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-73894180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FA5B42" w:rsidRDefault="00FA5B42">
          <w:pPr>
            <w:pStyle w:val="TOC"/>
          </w:pPr>
          <w:r>
            <w:rPr>
              <w:lang w:val="zh-CN"/>
            </w:rPr>
            <w:t>目录</w:t>
          </w:r>
        </w:p>
        <w:p w:rsidR="00FA5B42" w:rsidRDefault="00FA5B42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62170" w:history="1">
            <w:r w:rsidRPr="00726D53">
              <w:rPr>
                <w:rStyle w:val="a5"/>
                <w:rFonts w:hint="eastAsia"/>
                <w:noProof/>
              </w:rPr>
              <w:t>實相般若波羅蜜經</w:t>
            </w:r>
            <w:r w:rsidRPr="00726D53">
              <w:rPr>
                <w:rStyle w:val="a5"/>
                <w:noProof/>
              </w:rPr>
              <w:t xml:space="preserve"> </w:t>
            </w:r>
            <w:r w:rsidRPr="00726D53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_Toc494562170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5B42" w:rsidRDefault="00FA5B42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FA5B42" w:rsidRPr="00FA5B42" w:rsidRDefault="00FA5B42" w:rsidP="00FA5B42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FA5B42" w:rsidRPr="00FA5B42" w:rsidRDefault="00FA5B42" w:rsidP="00FA5B42">
      <w:pPr>
        <w:pStyle w:val="AAA"/>
        <w:rPr>
          <w:rFonts w:hint="eastAsia"/>
        </w:rPr>
      </w:pPr>
      <w:bookmarkStart w:id="0" w:name="_Toc494562170"/>
      <w:r w:rsidRPr="00FA5B42">
        <w:rPr>
          <w:rFonts w:hint="eastAsia"/>
        </w:rPr>
        <w:t>實相般若波羅蜜經 羽</w:t>
      </w:r>
      <w:bookmarkEnd w:id="0"/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唐天竺三藏菩提流志 譯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如是我聞一時婆伽婆以善成就一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切如來金.剛正,智之所建立種種殊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特超於三界灌頂寶冠摩訶,瑜伽自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在無</w:t>
      </w:r>
      <w:r w:rsidRPr="00FA5B42">
        <w:rPr>
          <w:rFonts w:ascii="宋体" w:eastAsia="宋体" w:hAnsi="宋体" w:cs="宋体" w:hint="eastAsia"/>
          <w:sz w:val="24"/>
          <w:szCs w:val="24"/>
        </w:rPr>
        <w:t>㝵</w:t>
      </w:r>
      <w:r w:rsidRPr="00FA5B42">
        <w:rPr>
          <w:rFonts w:ascii="Arial Unicode MS" w:eastAsia="Arial Unicode MS" w:hAnsi="Arial Unicode MS" w:cs="Arial Unicode MS" w:hint="eastAsia"/>
          <w:sz w:val="24"/>
          <w:szCs w:val="24"/>
        </w:rPr>
        <w:t>獲深妙智證平</w:t>
      </w:r>
      <w:r w:rsidRPr="00FA5B42">
        <w:rPr>
          <w:rFonts w:ascii="Tripitaka UniCode" w:eastAsia="Tripitaka UniCode"/>
          <w:sz w:val="24"/>
          <w:szCs w:val="24"/>
        </w:rPr>
        <w:t>,</w:t>
      </w:r>
      <w:r w:rsidRPr="00FA5B42">
        <w:rPr>
          <w:rFonts w:ascii="Tripitaka UniCode" w:eastAsia="Tripitaka UniCode" w:hint="eastAsia"/>
          <w:sz w:val="24"/>
          <w:szCs w:val="24"/>
        </w:rPr>
        <w:t>等法所作功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業皆已,究竟隨衆生心悉令,滿足三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世平等常無.動壞三業,堅固猶如,金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剛普光,明身住欲,界他化自,在天王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宮殿之中其.王宮殿種種嚴好皆以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大寶摩尼,所成繒蓋幢幡衆彩,交映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珠瓔寶鐸風動,成音一切如來常所,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遊踐咸共歎美吉祥,第一有菩薩摩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訶薩,八千萬人前後圍繞.供養恭敬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佛爲說法初中,後善其義,深遠其語,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巧妙純一無雜淸淨圓滿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其名曰金剛手菩薩觀自在菩薩虛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空藏菩薩文殊師利、菩薩轉法輪、菩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薩降伏一、切魔菩薩如是、等菩薩摩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訶薩而爲上首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爾時世尊在大衆中爲諸菩薩說一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切法,自性,淸淨實相,般若波羅,蜜法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門.所謂愛淸淨位是菩薩位,見淸淨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位是菩薩位,深著淸淨位是菩薩位,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悅樂淸淨位是菩薩位,藏淸淨位是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菩薩位,莊嚴淸淨位是菩薩位,光明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淸淨位是菩薩位,身淸淨位是菩薩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位,語淸淨位是菩薩位,意淸淨位是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菩薩位,色淸淨位是菩薩位,聲淸淨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位是菩薩位,香淸淨位是菩薩位,味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淸淨位是菩薩位,觸淸淨位是菩薩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位.何以故?一切法自性淸淨故,一切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法自性淸淨,卽般若波羅蜜淸淨.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爾時,世尊,說此法門已,告金剛手菩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薩言:「金剛手,若有人得聞此一切法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自性淸淨實相般若波羅蜜法門,一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經於耳.是人所有煩惱障業障法障,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極重諸罪,皆自消滅,乃至菩提,不生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惡道.若復有人能日日中,受持讀誦,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思惟修習,卽於現身,得一切法平等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性金剛三昧,餘十六生當於一切法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門,而得自在遊戲快樂,乃至當獲諸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佛如來金剛之身爾時如來卽說呪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曰唅&lt;長呼&gt;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爾時,世尊,復以一切如來普光明相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爲諸菩薩,說一切諸佛寂靜性成正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覺實相般若波羅蜜法門.所謂金剛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平等成正覺,大菩提堅固性如金剛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故.義平等成正覺,大菩提一義性故.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法平等成正覺,大菩提自性淸淨故.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一切平等成正覺,大菩提離一切分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別故.爾時,世尊說此法門已,復告金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剛手菩薩言:「金剛手,若有人得聞此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四種寂靜性成正覺實相般若波羅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蜜法門,受持讀誦,思惟修習,應知是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人卽得超於一切惡道疾證阿耨多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羅三藐三菩提.」爾時,如來復說呪曰: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唵&lt;長呼&gt;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爾時,世尊,復以一切如來能調伏難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調衆生釋迦牟尼相爲諸菩薩,說一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切法平等實相般若波羅蜜法門.所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謂貪無戲論性,瞋無戲論性,癡無戲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論性.何以故?一切法無戲論性故,一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切法無戲論性,卽般若波羅蜜無戲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論性.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爾時,世尊,說此法門已,復告金剛手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菩薩言:「金剛手,若有人得聞此一切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法平等實相般若波羅蜜法門,受持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讀誦,思惟修習,假令其人殺害三界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一切衆生,終不因斯墮於惡道.何以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故?已受調伏心律儀故,當知是人疾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得阿耨多羅三藐三菩提.」爾時,如來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復說呪曰: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憾&lt;長呼&gt;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爾時,世尊,復以一切如來自性淸淨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相爲諸菩薩,說一切法平等性觀自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在智印實相般若波羅蜜法門.所謂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一切世閒貪性淸淨瞋性淸淨,一切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世閒貪性淸淨瞋性淸淨故,一切世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閒垢性淸淨罪性淸淨,一切世閒垢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性淸淨罪性淸淨故.一切世閒法性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淸淨衆生性淸淨,一切世閒法性淸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淨衆生性淸淨故.一切世閒智性淸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淨,一切世閒智性淸淨,卽般若波羅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蜜淸淨.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爾時,世尊,說此法門已,復告金剛手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菩薩言:p金剛手,若有人得聞此一切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法平等觀自在智印實相般若波羅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蜜法門,受持讀誦,正念修習,是人雖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在五欲塵中,不爲貪欲諸過所染.譬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如蓮花雖在淤泥非泥所著,乃至疾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得阿耨多羅三藐三菩提.」爾時,如來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復說呪曰咭利&lt;短呼&gt;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爾時世尊復以一切如來爲三界主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相爲,諸菩,薩說一切諸佛灌頂出現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智藏實相般,若波羅蜜法門所謂灌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頂施令一切得三界王位故.財寶施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令一,切得所願滿足故淨法.施令一,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切得諸法實性故飮食.施令一,切身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心獲安樂故爾時如來復說呪曰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怛纜&lt;長呼&gt;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爾時世尊復以一切如來常住智印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秘藏,相爲,諸菩薩說一切諸佛金剛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智印甚,深處實相,般若波羅蜜法門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所謂一切諸佛所攝持金剛身印得.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一切如來眞實體性故一切諸佛,所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攝持金剛語印得一切.法門自在故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一切諸佛所攝,持金剛心印得一切.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三昧具足故一切諸佛所攝,持金剛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智印得最上身語心如金剛故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爾時世尊說此法門已復告金剛手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菩薩,言金,剛手若有人,得聞此一切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諸佛金:「剛智印,甚深處實相般若波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羅蜜法門,受持讀誦,正念思惟,當知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是人則得成就最上金剛印,於一切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智及衆事業,皆得圓滿.身、口、意性猶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如金剛,乃至當成阿耨多羅三藐三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菩提.」爾時,如來復說呪曰: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阿&lt;短呼&gt;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爾時,世尊復以一切如來永離戲論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相爲諸菩薩,說文字轉輪品實相般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若波羅蜜法門.所謂一切諸法空,無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自性故.一切諸法無相,離衆相故.一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切諸法無願,離諸願故.一切諸法自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性淸淨,般若波羅蜜淸淨故.爾時,如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來復說呪曰: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阿&lt;烏舸反短呼&gt;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爾時,世尊,復以一切如來入廣大轉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輪相,爲諸菩薩,說入廣大轉輪實相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般若波羅蜜法門.所謂入金剛平等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性,得入一切如來轉輪故.入義平等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性,得入一切菩薩轉輪故.入法平等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性,得入妙法轉輪故.入一切平等性,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得入一切轉輪故爾時如來復說呪曰</w:t>
      </w:r>
      <w:r w:rsidRPr="00FA5B42">
        <w:rPr>
          <w:rFonts w:ascii="宋体" w:eastAsia="宋体" w:hAnsi="宋体" w:cs="宋体" w:hint="eastAsia"/>
          <w:sz w:val="24"/>
          <w:szCs w:val="24"/>
        </w:rPr>
        <w:t>㘕</w:t>
      </w:r>
      <w:r w:rsidRPr="00FA5B42">
        <w:rPr>
          <w:rFonts w:ascii="Tripitaka UniCode" w:eastAsia="Tripitaka UniCode"/>
          <w:sz w:val="24"/>
          <w:szCs w:val="24"/>
        </w:rPr>
        <w:t>&lt;</w:t>
      </w:r>
      <w:r w:rsidRPr="00FA5B42">
        <w:rPr>
          <w:rFonts w:ascii="Tripitaka UniCode" w:eastAsia="Tripitaka UniCode" w:hint="eastAsia"/>
          <w:sz w:val="24"/>
          <w:szCs w:val="24"/>
        </w:rPr>
        <w:t>長呼</w:t>
      </w:r>
      <w:r w:rsidRPr="00FA5B42">
        <w:rPr>
          <w:rFonts w:ascii="Tripitaka UniCode" w:eastAsia="Tripitaka UniCode"/>
          <w:sz w:val="24"/>
          <w:szCs w:val="24"/>
        </w:rPr>
        <w:t>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爾時世尊復以一切如來大善巧方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便相爲諸菩薩,說最第一廣供養諸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佛實相般若波羅蜜法門.所謂發菩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提心,卽爲大善巧方便廣供養一切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諸佛.救護衆生,卽爲大善巧方便廣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供養一切諸佛.住持正法,卽爲大善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巧方便廣供養一切諸佛.爾時,世尊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說此法門已,復告金剛手菩薩言:「金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剛手,若有人得聞此最第一廣供養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諸佛實相般若波羅蜜法門,若自書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若教人書,若自受持若教人受持,若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自讀誦若教人讀誦,若自思惟若教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人思惟,若自供養若教人供養.隨其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所作,卽爲大善巧方便,廣供養一切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諸佛.」爾時,如來復說呪曰: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唵&lt;長呼&gt;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爾時,世尊,復以一切如來能調伏相,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爲諸菩薩,說能調能攝一切衆生秘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密智藏實相般若波羅蜜法門.所謂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一切衆生平等性,是瞋平等性.一切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衆生調伏性,是瞋調伏性.一切衆生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眞法性,是瞋眞法性.一切衆生金剛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性,是瞋金剛性.何以故?一切衆生調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伏性,卽是菩提故.爾時,如來復說呪曰: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荷&lt;長呼&gt;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爾時,世尊,復以一切如來住平等相,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爲諸菩薩,說一切法最勝平等性實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相般若波羅蜜法門.所謂一切法平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等性故,般若波羅蜜平等性.一切法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第一義性故,般若波羅蜜第一義性.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一切法,法性故,般若波羅蜜法性.一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切法業用性故,般若波羅蜜業用性.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爾時如來復說呪曰頡唎&lt;長呼&gt;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爾時世尊復以一切如來爲衆生依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怙相,爲諸,菩薩說一切衆生依怙實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相般,若波羅蜜,法門所謂一切衆生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是如來藏普賢菩薩.體性遍故一切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衆生是金,剛藏金剛藏水所灌.灑故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一切衆生是正,法藏是正言詞所說.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性故一切衆生是妙,業藏善巧妙業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所運爲故爾時如來復說呪曰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底唎&lt;長呼&gt;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爾時世尊復以一切如來無量無邊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際究,竟盡,相爲諸菩薩說一切法無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量無邊際究,竟盡平等,實相般若波</w:t>
      </w:r>
    </w:p>
    <w:p w:rsidR="00FA5B42" w:rsidRPr="00FA5B42" w:rsidRDefault="00FA5B42" w:rsidP="00565BD5">
      <w:pPr>
        <w:spacing w:line="46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羅蜜法門所謂般若波羅蜜無量故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一切諸佛亦無量.般若波羅蜜無邊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故,一切諸佛亦無邊.般若波羅蜜一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性故,一切諸法亦一性.般若波羅蜜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究竟盡故,一切諸法亦究竟盡.爾時,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世尊說此法門已,復告金剛手菩薩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言:「金剛手,若有人得聞此無量無邊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際究竟盡實相般若波羅蜜法門,受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持讀誦,正念思惟,此人所有一切障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累,皆得消滅究竟無餘,疾至菩提,獲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於如來金剛之身,而得自在.」爾時,如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來復說呪曰: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驃&lt;長呼&gt;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爾時,世尊,復以一切如來離戲論秘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密法性普光明相,爲諸菩薩,說大安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樂金剛不空無</w:t>
      </w:r>
      <w:r w:rsidRPr="00FA5B42">
        <w:rPr>
          <w:rFonts w:ascii="宋体" w:eastAsia="宋体" w:hAnsi="宋体" w:cs="宋体" w:hint="eastAsia"/>
          <w:sz w:val="24"/>
          <w:szCs w:val="24"/>
        </w:rPr>
        <w:t>㝵</w:t>
      </w:r>
      <w:r w:rsidRPr="00FA5B42">
        <w:rPr>
          <w:rFonts w:ascii="Arial Unicode MS" w:eastAsia="Arial Unicode MS" w:hAnsi="Arial Unicode MS" w:cs="Arial Unicode MS" w:hint="eastAsia"/>
          <w:sz w:val="24"/>
          <w:szCs w:val="24"/>
        </w:rPr>
        <w:t>決定入法性無初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中後最第一實相般若波羅蜜法門.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所謂諸菩薩能廣大承事供養故,得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最上大安樂.得最上大安樂故,得諸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佛無上大菩提.得諸佛無上大菩提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故,能降伏一切魔軍.降伏一切魔軍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故,得於三界皆自在.於三界皆自在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故,能遍饒益一切衆生,悉與究竟,最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上安樂.何以故?頌曰: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有最勝智者 常在生死中 廣度諸群生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而不入涅槃. 般若波羅蜜 究竟方便智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能成淸淨業 普淨於諸有. 又以於貪等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調伏諸世閒 乃至有頂天 淸淨無違暴.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在於生死世 世法不能染 如蓮華妙色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塵垢所不污. 大欲淸淨人 大施安樂人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於三界自在 作堅固利益.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爾時,世尊,說此法門已,復告金剛手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菩薩言:「金剛手,若有人得聞此大安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樂金剛法性,實相般若波羅蜜法門.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於日日中,每淸旦時,若聽聞若誦念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相續不絕,當知是人所有罪障皆自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消滅,心常調暢,第一安樂,於現身中,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卽得成就金剛不空無</w:t>
      </w:r>
      <w:r w:rsidRPr="00FA5B42">
        <w:rPr>
          <w:rFonts w:ascii="宋体" w:eastAsia="宋体" w:hAnsi="宋体" w:cs="宋体" w:hint="eastAsia"/>
          <w:sz w:val="24"/>
          <w:szCs w:val="24"/>
        </w:rPr>
        <w:t>㝵</w:t>
      </w:r>
      <w:r w:rsidRPr="00FA5B42">
        <w:rPr>
          <w:rFonts w:ascii="Arial Unicode MS" w:eastAsia="Arial Unicode MS" w:hAnsi="Arial Unicode MS" w:cs="Arial Unicode MS" w:hint="eastAsia"/>
          <w:sz w:val="24"/>
          <w:szCs w:val="24"/>
        </w:rPr>
        <w:t>決定入法</w:t>
      </w:r>
      <w:r w:rsidRPr="00FA5B42">
        <w:rPr>
          <w:rFonts w:ascii="Tripitaka UniCode" w:eastAsia="Tripitaka UniCode"/>
          <w:sz w:val="24"/>
          <w:szCs w:val="24"/>
        </w:rPr>
        <w:t>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復當成就一切如來金剛秘密堅固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之身.」爾時,如來復說呪曰: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莎訶&lt;長呼&gt;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爾時,世尊,爲諸菩薩,說如上諸法門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已,復告金剛手菩薩言:「金剛手,我此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經典難可得聞,若有得聞乃至極少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至於一字,應知是人過去已曾供養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諸佛.於諸佛所,種諸善根,何況有人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具足聽聞讀誦之者,當知是人決定,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lastRenderedPageBreak/>
        <w:t>已曾供養恭敬尊重讚歎八十億那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由他恒河沙等諸佛.若是經典所在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之處,此地則爲有諸佛塔.若復有人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愛重此經,常隨守護不離身者,是人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應受一切世閒恭敬供養.是人當得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宿命智通,能知過去無量劫事,不爲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一切天魔波旬之所擾亂.四天大王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及餘諸天常隨衛護,一切諸佛及諸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菩薩恒共攝受,十方淨土隨願往生.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金剛手,我今略說實相般若波羅蜜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法門功德如是,若廣說者窮劫不盡.」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佛說此經已,金剛手等諸菩薩、天、龍、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夜叉、乾闥婆、阿修羅、迦樓羅、緊那羅、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摩睺羅伽、人、非人等一切衆會皆大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歡喜,信受奉行.</w:t>
      </w:r>
    </w:p>
    <w:p w:rsidR="00FA5B42" w:rsidRPr="00FA5B42" w:rsidRDefault="00FA5B42" w:rsidP="00FA5B42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FA5B42">
        <w:rPr>
          <w:rFonts w:ascii="Tripitaka UniCode" w:eastAsia="Tripitaka UniCode" w:hint="eastAsia"/>
          <w:sz w:val="24"/>
          <w:szCs w:val="24"/>
        </w:rPr>
        <w:t>實相般若波羅蜜經</w:t>
      </w:r>
    </w:p>
    <w:p w:rsidR="00FA5B42" w:rsidRPr="00FA5B42" w:rsidRDefault="00FA5B42" w:rsidP="00FA5B42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FA5B42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FA5B42" w:rsidRPr="00FA5B42" w:rsidRDefault="00FA5B42" w:rsidP="00FA5B42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FA5B42">
        <w:rPr>
          <w:rFonts w:ascii="Tripitaka UniCode" w:eastAsia="Tripitaka UniCode" w:hint="eastAsia"/>
          <w:color w:val="7030A0"/>
          <w:sz w:val="24"/>
          <w:szCs w:val="24"/>
        </w:rPr>
        <w:t>勅彫造</w:t>
      </w:r>
      <w:bookmarkStart w:id="1" w:name="_GoBack"/>
      <w:bookmarkEnd w:id="1"/>
    </w:p>
    <w:p w:rsidR="00E10234" w:rsidRPr="008D1CEE" w:rsidRDefault="00E10234" w:rsidP="008D1CE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FA5B42">
      <w:type w:val="continuous"/>
      <w:pgSz w:w="11907" w:h="21546"/>
      <w:pgMar w:top="680" w:right="851" w:bottom="567" w:left="851" w:header="284" w:footer="57" w:gutter="0"/>
      <w:pgNumType w:start="12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F3" w:rsidRDefault="00C908F3" w:rsidP="0070445D">
      <w:r>
        <w:separator/>
      </w:r>
    </w:p>
  </w:endnote>
  <w:endnote w:type="continuationSeparator" w:id="0">
    <w:p w:rsidR="00C908F3" w:rsidRDefault="00C908F3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565BD5" w:rsidRPr="00565BD5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F3" w:rsidRDefault="00C908F3" w:rsidP="0070445D">
      <w:r>
        <w:separator/>
      </w:r>
    </w:p>
  </w:footnote>
  <w:footnote w:type="continuationSeparator" w:id="0">
    <w:p w:rsidR="00C908F3" w:rsidRDefault="00C908F3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ED1A05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31287"/>
    <w:rsid w:val="0005237E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74B8E"/>
    <w:rsid w:val="00390102"/>
    <w:rsid w:val="003B69CC"/>
    <w:rsid w:val="003D6EE0"/>
    <w:rsid w:val="003E14DA"/>
    <w:rsid w:val="003F16E3"/>
    <w:rsid w:val="00412E87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65BD5"/>
    <w:rsid w:val="00586DB7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B5C7A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04703"/>
    <w:rsid w:val="00A34202"/>
    <w:rsid w:val="00A35641"/>
    <w:rsid w:val="00A40331"/>
    <w:rsid w:val="00A6282A"/>
    <w:rsid w:val="00AB4F71"/>
    <w:rsid w:val="00B01A18"/>
    <w:rsid w:val="00B62F78"/>
    <w:rsid w:val="00B7269C"/>
    <w:rsid w:val="00B96DFB"/>
    <w:rsid w:val="00BF1ACD"/>
    <w:rsid w:val="00BF21EF"/>
    <w:rsid w:val="00C2027B"/>
    <w:rsid w:val="00C25158"/>
    <w:rsid w:val="00C77789"/>
    <w:rsid w:val="00C908F3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B6C25"/>
    <w:rsid w:val="00EC37CF"/>
    <w:rsid w:val="00ED15F3"/>
    <w:rsid w:val="00ED1A05"/>
    <w:rsid w:val="00F42765"/>
    <w:rsid w:val="00F54885"/>
    <w:rsid w:val="00F74377"/>
    <w:rsid w:val="00FA5B42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FA5B42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A5B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A5B42"/>
  </w:style>
  <w:style w:type="character" w:styleId="a5">
    <w:name w:val="Hyperlink"/>
    <w:basedOn w:val="a0"/>
    <w:uiPriority w:val="99"/>
    <w:unhideWhenUsed/>
    <w:rsid w:val="00FA5B4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A5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5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FA5B42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A5B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A5B42"/>
  </w:style>
  <w:style w:type="character" w:styleId="a5">
    <w:name w:val="Hyperlink"/>
    <w:basedOn w:val="a0"/>
    <w:uiPriority w:val="99"/>
    <w:unhideWhenUsed/>
    <w:rsid w:val="00FA5B4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A5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5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980B-4C40-4FE7-8A06-B7321ABD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5</cp:revision>
  <dcterms:created xsi:type="dcterms:W3CDTF">2017-09-22T11:29:00Z</dcterms:created>
  <dcterms:modified xsi:type="dcterms:W3CDTF">2017-09-30T11:17:00Z</dcterms:modified>
</cp:coreProperties>
</file>